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7D5C2" w14:textId="49255FA0"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sidR="00D04BB4">
        <w:rPr>
          <w:noProof w:val="0"/>
          <w:sz w:val="24"/>
          <w:szCs w:val="24"/>
          <w:lang w:val="sv-SE"/>
        </w:rPr>
        <w:t>bis</w:t>
      </w:r>
      <w:r>
        <w:rPr>
          <w:noProof w:val="0"/>
          <w:sz w:val="24"/>
          <w:szCs w:val="24"/>
          <w:lang w:val="sv-SE"/>
        </w:rPr>
        <w:tab/>
        <w:t>R4-</w:t>
      </w:r>
      <w:r w:rsidR="00C40085">
        <w:rPr>
          <w:noProof w:val="0"/>
          <w:sz w:val="24"/>
          <w:szCs w:val="24"/>
          <w:lang w:val="sv-SE"/>
        </w:rPr>
        <w:t>170</w:t>
      </w:r>
      <w:r w:rsidR="0069260E">
        <w:rPr>
          <w:noProof w:val="0"/>
          <w:sz w:val="24"/>
          <w:szCs w:val="24"/>
          <w:lang w:val="sv-SE"/>
        </w:rPr>
        <w:t>2770</w:t>
      </w:r>
    </w:p>
    <w:p w14:paraId="5EB04E37" w14:textId="77777777" w:rsidR="00DD6E96" w:rsidRDefault="00D04BB4" w:rsidP="00DD6E96">
      <w:pPr>
        <w:pStyle w:val="CRCoverPage"/>
        <w:outlineLvl w:val="0"/>
        <w:rPr>
          <w:b/>
          <w:noProof/>
          <w:sz w:val="24"/>
        </w:rPr>
      </w:pPr>
      <w:r>
        <w:rPr>
          <w:b/>
          <w:sz w:val="24"/>
          <w:szCs w:val="24"/>
        </w:rPr>
        <w:t>Spokane</w:t>
      </w:r>
      <w:r w:rsidR="00DD6E96">
        <w:rPr>
          <w:b/>
          <w:noProof/>
          <w:sz w:val="24"/>
        </w:rPr>
        <w:t xml:space="preserve">, </w:t>
      </w:r>
      <w:r>
        <w:rPr>
          <w:b/>
          <w:noProof/>
          <w:sz w:val="24"/>
        </w:rPr>
        <w:t>USA</w:t>
      </w:r>
      <w:r w:rsidR="00DD6E96">
        <w:rPr>
          <w:b/>
          <w:noProof/>
          <w:sz w:val="24"/>
        </w:rPr>
        <w:t>,</w:t>
      </w:r>
      <w:r w:rsidR="001019B8">
        <w:rPr>
          <w:b/>
          <w:noProof/>
          <w:sz w:val="24"/>
        </w:rPr>
        <w:t xml:space="preserve"> </w:t>
      </w:r>
      <w:r>
        <w:rPr>
          <w:b/>
          <w:noProof/>
          <w:sz w:val="24"/>
        </w:rPr>
        <w:t>3</w:t>
      </w:r>
      <w:r>
        <w:rPr>
          <w:b/>
          <w:noProof/>
          <w:sz w:val="24"/>
          <w:vertAlign w:val="superscript"/>
        </w:rPr>
        <w:t>rd</w:t>
      </w:r>
      <w:r w:rsidR="00AF27AA">
        <w:rPr>
          <w:b/>
          <w:noProof/>
          <w:sz w:val="24"/>
        </w:rPr>
        <w:t xml:space="preserve"> </w:t>
      </w:r>
      <w:r w:rsidR="00B6437C">
        <w:rPr>
          <w:b/>
          <w:noProof/>
          <w:sz w:val="24"/>
        </w:rPr>
        <w:t>–</w:t>
      </w:r>
      <w:r w:rsidR="00DD6E96">
        <w:rPr>
          <w:b/>
          <w:noProof/>
          <w:sz w:val="24"/>
        </w:rPr>
        <w:t xml:space="preserve"> </w:t>
      </w:r>
      <w:r w:rsidR="00193C60">
        <w:fldChar w:fldCharType="begin"/>
      </w:r>
      <w:r w:rsidR="00193C60">
        <w:instrText xml:space="preserve"> DOCPROPERTY  EndDate  \* MERGEFORMAT </w:instrText>
      </w:r>
      <w:r w:rsidR="00193C60">
        <w:fldChar w:fldCharType="separate"/>
      </w:r>
      <w:r w:rsidR="001019B8">
        <w:rPr>
          <w:b/>
          <w:noProof/>
          <w:sz w:val="24"/>
        </w:rPr>
        <w:t>7</w:t>
      </w:r>
      <w:r w:rsidR="00B6437C" w:rsidRPr="00B6437C">
        <w:rPr>
          <w:b/>
          <w:noProof/>
          <w:sz w:val="24"/>
          <w:vertAlign w:val="superscript"/>
        </w:rPr>
        <w:t>th</w:t>
      </w:r>
      <w:r w:rsidR="00B6437C">
        <w:rPr>
          <w:b/>
          <w:noProof/>
          <w:sz w:val="24"/>
        </w:rPr>
        <w:t xml:space="preserve"> </w:t>
      </w:r>
      <w:r>
        <w:rPr>
          <w:b/>
          <w:noProof/>
          <w:sz w:val="24"/>
        </w:rPr>
        <w:t>April</w:t>
      </w:r>
      <w:r w:rsidR="00DD6E96" w:rsidRPr="00BA51D9">
        <w:rPr>
          <w:b/>
          <w:noProof/>
          <w:sz w:val="24"/>
        </w:rPr>
        <w:t xml:space="preserve"> </w:t>
      </w:r>
      <w:r w:rsidR="001019B8">
        <w:rPr>
          <w:b/>
          <w:noProof/>
          <w:sz w:val="24"/>
        </w:rPr>
        <w:t>2017</w:t>
      </w:r>
      <w:r w:rsidR="00193C60">
        <w:rPr>
          <w:b/>
          <w:noProof/>
          <w:sz w:val="24"/>
        </w:rPr>
        <w:fldChar w:fldCharType="end"/>
      </w:r>
    </w:p>
    <w:p w14:paraId="2CB56C8C"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47120529" w14:textId="77777777" w:rsidR="00DD6E96" w:rsidRDefault="00DD6E96" w:rsidP="00DD6E96">
      <w:pPr>
        <w:pStyle w:val="Footer"/>
        <w:jc w:val="both"/>
        <w:rPr>
          <w:noProof w:val="0"/>
        </w:rPr>
      </w:pPr>
    </w:p>
    <w:p w14:paraId="195CC89E" w14:textId="09FA1881"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r>
      <w:r w:rsidR="0069260E">
        <w:rPr>
          <w:rFonts w:ascii="Arial" w:hAnsi="Arial"/>
          <w:sz w:val="24"/>
        </w:rPr>
        <w:t>7.15.4</w:t>
      </w:r>
      <w:bookmarkStart w:id="0" w:name="_GoBack"/>
      <w:bookmarkEnd w:id="0"/>
    </w:p>
    <w:p w14:paraId="17891D42"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023427E0" w14:textId="01F43676"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90A48">
        <w:rPr>
          <w:rFonts w:ascii="Arial" w:hAnsi="Arial"/>
          <w:sz w:val="24"/>
        </w:rPr>
        <w:t>Remaining Issues in V2V Demodulation Test.</w:t>
      </w:r>
    </w:p>
    <w:p w14:paraId="25EA6703" w14:textId="2E7A10CC"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180C66">
        <w:rPr>
          <w:rFonts w:ascii="Arial" w:hAnsi="Arial"/>
          <w:sz w:val="24"/>
        </w:rPr>
        <w:t>Agreements</w:t>
      </w:r>
    </w:p>
    <w:p w14:paraId="2C7E9F22" w14:textId="77777777" w:rsidR="00DD6E96" w:rsidRDefault="00DD6E96" w:rsidP="001C39F7">
      <w:pPr>
        <w:pStyle w:val="Heading1"/>
        <w:rPr>
          <w:lang w:val="en-US"/>
        </w:rPr>
      </w:pPr>
      <w:r w:rsidRPr="001C39F7">
        <w:t>Introduction</w:t>
      </w:r>
    </w:p>
    <w:p w14:paraId="70480C90" w14:textId="5630E49A" w:rsidR="009526C8" w:rsidRDefault="00790A48" w:rsidP="00E82D09">
      <w:pPr>
        <w:rPr>
          <w:rFonts w:ascii="Times New Roman" w:hAnsi="Times New Roman" w:cs="Times New Roman"/>
        </w:rPr>
      </w:pPr>
      <w:r>
        <w:rPr>
          <w:rFonts w:ascii="Times New Roman" w:hAnsi="Times New Roman" w:cs="Times New Roman"/>
        </w:rPr>
        <w:t>We will cover the following topics in this paper</w:t>
      </w:r>
    </w:p>
    <w:p w14:paraId="5587CF84" w14:textId="7007C63B" w:rsidR="00790A48" w:rsidRDefault="00790A48" w:rsidP="00790A48">
      <w:pPr>
        <w:pStyle w:val="ListParagraph"/>
        <w:numPr>
          <w:ilvl w:val="0"/>
          <w:numId w:val="17"/>
        </w:numPr>
      </w:pPr>
      <w:r>
        <w:t>Discussion on simulation results</w:t>
      </w:r>
    </w:p>
    <w:p w14:paraId="7375248A" w14:textId="754CA843" w:rsidR="00790A48" w:rsidRPr="00F727F0" w:rsidRDefault="00790A48" w:rsidP="00790A48">
      <w:pPr>
        <w:pStyle w:val="ListParagraph"/>
        <w:numPr>
          <w:ilvl w:val="0"/>
          <w:numId w:val="17"/>
        </w:numPr>
      </w:pPr>
      <w:r>
        <w:t>Discussion on ICS performance in Maximum Power Imbalance test.</w:t>
      </w:r>
    </w:p>
    <w:p w14:paraId="1716F11E" w14:textId="093937A3" w:rsidR="009526C8" w:rsidRDefault="00274AE3" w:rsidP="009415AC">
      <w:pPr>
        <w:pStyle w:val="Heading1"/>
      </w:pPr>
      <w:r>
        <w:t>Simulation Results</w:t>
      </w:r>
    </w:p>
    <w:p w14:paraId="2AFBF9B1" w14:textId="454DC05C" w:rsidR="009526C8" w:rsidRDefault="00274AE3" w:rsidP="009526C8">
      <w:pPr>
        <w:rPr>
          <w:rFonts w:ascii="Times New Roman" w:hAnsi="Times New Roman" w:cs="Times New Roman"/>
          <w:lang w:val="en-GB"/>
        </w:rPr>
      </w:pPr>
      <w:r>
        <w:rPr>
          <w:rFonts w:ascii="Times New Roman" w:hAnsi="Times New Roman" w:cs="Times New Roman"/>
          <w:lang w:val="en-GB"/>
        </w:rPr>
        <w:t xml:space="preserve">We present here the simulation results for </w:t>
      </w:r>
      <w:r w:rsidR="003919B2">
        <w:rPr>
          <w:rFonts w:ascii="Times New Roman" w:hAnsi="Times New Roman" w:cs="Times New Roman"/>
          <w:lang w:val="en-GB"/>
        </w:rPr>
        <w:t xml:space="preserve">the agreed PSSCH test cases in [1]. For all test cases, we present the result with and without explicitly modelled joint SA and Data decoding. For </w:t>
      </w:r>
      <w:r w:rsidR="003919B2">
        <w:rPr>
          <w:rFonts w:ascii="Times New Roman" w:hAnsi="Times New Roman" w:cs="Times New Roman"/>
          <w:lang w:val="en-GB"/>
        </w:rPr>
        <w:t>joint SA and Data decoding</w:t>
      </w:r>
      <w:r w:rsidR="003919B2">
        <w:rPr>
          <w:rFonts w:ascii="Times New Roman" w:hAnsi="Times New Roman" w:cs="Times New Roman"/>
          <w:lang w:val="en-GB"/>
        </w:rPr>
        <w:t xml:space="preserve"> model, we also explicitly model the test timeline in the sense that the channel generation time is increased by exactly 1 </w:t>
      </w:r>
      <w:proofErr w:type="spellStart"/>
      <w:r w:rsidR="003919B2">
        <w:rPr>
          <w:rFonts w:ascii="Times New Roman" w:hAnsi="Times New Roman" w:cs="Times New Roman"/>
          <w:lang w:val="en-GB"/>
        </w:rPr>
        <w:t>subframe</w:t>
      </w:r>
      <w:proofErr w:type="spellEnd"/>
      <w:r w:rsidR="003919B2">
        <w:rPr>
          <w:rFonts w:ascii="Times New Roman" w:hAnsi="Times New Roman" w:cs="Times New Roman"/>
          <w:lang w:val="en-GB"/>
        </w:rPr>
        <w:t xml:space="preserve"> after each TTI simulation. If HARQ retransmission is used, the channel generation time is increased further by m </w:t>
      </w:r>
      <w:proofErr w:type="spellStart"/>
      <w:r w:rsidR="003919B2">
        <w:rPr>
          <w:rFonts w:ascii="Times New Roman" w:hAnsi="Times New Roman" w:cs="Times New Roman"/>
          <w:lang w:val="en-GB"/>
        </w:rPr>
        <w:t>subframes</w:t>
      </w:r>
      <w:proofErr w:type="spellEnd"/>
      <w:r w:rsidR="003919B2">
        <w:rPr>
          <w:rFonts w:ascii="Times New Roman" w:hAnsi="Times New Roman" w:cs="Times New Roman"/>
          <w:lang w:val="en-GB"/>
        </w:rPr>
        <w:t xml:space="preserve"> after every m simulated pair of HARQ TTIs where m is the intra HARQ distance. (Note that m is agreed to be 8 </w:t>
      </w:r>
      <w:proofErr w:type="spellStart"/>
      <w:r w:rsidR="003919B2">
        <w:rPr>
          <w:rFonts w:ascii="Times New Roman" w:hAnsi="Times New Roman" w:cs="Times New Roman"/>
          <w:lang w:val="en-GB"/>
        </w:rPr>
        <w:t>subframes</w:t>
      </w:r>
      <w:proofErr w:type="spellEnd"/>
      <w:r w:rsidR="003919B2">
        <w:rPr>
          <w:rFonts w:ascii="Times New Roman" w:hAnsi="Times New Roman" w:cs="Times New Roman"/>
          <w:lang w:val="en-GB"/>
        </w:rPr>
        <w:t xml:space="preserve"> here). The purpose of this is the emulate as close as possible the final test setting, so that the simulation result reflect the real condition of the test (channel relation between SA and Data RBs, channel relation between </w:t>
      </w:r>
      <w:proofErr w:type="spellStart"/>
      <w:r w:rsidR="003919B2">
        <w:rPr>
          <w:rFonts w:ascii="Times New Roman" w:hAnsi="Times New Roman" w:cs="Times New Roman"/>
          <w:lang w:val="en-GB"/>
        </w:rPr>
        <w:t>subframes</w:t>
      </w:r>
      <w:proofErr w:type="spellEnd"/>
      <w:r w:rsidR="003919B2">
        <w:rPr>
          <w:rFonts w:ascii="Times New Roman" w:hAnsi="Times New Roman" w:cs="Times New Roman"/>
          <w:lang w:val="en-GB"/>
        </w:rPr>
        <w:t xml:space="preserve">, etc.). </w:t>
      </w:r>
      <w:r w:rsidR="00A301E1">
        <w:rPr>
          <w:rFonts w:ascii="Times New Roman" w:hAnsi="Times New Roman" w:cs="Times New Roman"/>
          <w:lang w:val="en-GB"/>
        </w:rPr>
        <w:t xml:space="preserve">We also simulate the case of with and without 1200Hz Frequency Offset to see what the effect of this on the final BLER result as suggested by some companies in the email discussion. </w:t>
      </w:r>
    </w:p>
    <w:p w14:paraId="5E325239" w14:textId="0EDA5C60" w:rsidR="003919B2" w:rsidRDefault="003919B2" w:rsidP="009526C8">
      <w:pPr>
        <w:rPr>
          <w:rFonts w:ascii="Times New Roman" w:hAnsi="Times New Roman" w:cs="Times New Roman"/>
          <w:lang w:val="en-GB"/>
        </w:rPr>
      </w:pPr>
      <w:r>
        <w:rPr>
          <w:rFonts w:ascii="Times New Roman" w:hAnsi="Times New Roman" w:cs="Times New Roman"/>
          <w:lang w:val="en-GB"/>
        </w:rPr>
        <w:t>In figure 1 is the result for the eva180 test case, and in figure 2 is that of the eva2700 test case.</w:t>
      </w:r>
    </w:p>
    <w:p w14:paraId="2CB6235C" w14:textId="77777777" w:rsidR="00A301E1" w:rsidRDefault="00A301E1" w:rsidP="00A301E1">
      <w:pPr>
        <w:keepNext/>
        <w:jc w:val="center"/>
      </w:pPr>
      <w:r w:rsidRPr="00A301E1">
        <w:rPr>
          <w:rFonts w:ascii="Times New Roman" w:hAnsi="Times New Roman" w:cs="Times New Roman"/>
          <w:i/>
          <w:u w:val="single"/>
          <w:lang w:val="en-GB"/>
        </w:rPr>
        <w:lastRenderedPageBreak/>
        <w:drawing>
          <wp:inline distT="0" distB="0" distL="0" distR="0" wp14:anchorId="1F3E8048" wp14:editId="57B55261">
            <wp:extent cx="4450090" cy="351608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486" t="4501" r="7587" b="3922"/>
                    <a:stretch/>
                  </pic:blipFill>
                  <pic:spPr bwMode="auto">
                    <a:xfrm>
                      <a:off x="0" y="0"/>
                      <a:ext cx="4510928" cy="3564154"/>
                    </a:xfrm>
                    <a:prstGeom prst="rect">
                      <a:avLst/>
                    </a:prstGeom>
                    <a:ln>
                      <a:noFill/>
                    </a:ln>
                    <a:extLst>
                      <a:ext uri="{53640926-AAD7-44D8-BBD7-CCE9431645EC}">
                        <a14:shadowObscured xmlns:a14="http://schemas.microsoft.com/office/drawing/2010/main"/>
                      </a:ext>
                    </a:extLst>
                  </pic:spPr>
                </pic:pic>
              </a:graphicData>
            </a:graphic>
          </wp:inline>
        </w:drawing>
      </w:r>
    </w:p>
    <w:p w14:paraId="4F70704B" w14:textId="2377EBE8" w:rsidR="00A301E1" w:rsidRDefault="00A301E1" w:rsidP="00A301E1">
      <w:pPr>
        <w:pStyle w:val="Caption"/>
        <w:jc w:val="center"/>
        <w:rPr>
          <w:i/>
          <w:u w:val="single"/>
        </w:rPr>
      </w:pPr>
      <w:r>
        <w:t xml:space="preserve">Figure </w:t>
      </w:r>
      <w:r>
        <w:fldChar w:fldCharType="begin"/>
      </w:r>
      <w:r>
        <w:instrText xml:space="preserve"> SEQ Figure \* ARABIC </w:instrText>
      </w:r>
      <w:r>
        <w:fldChar w:fldCharType="separate"/>
      </w:r>
      <w:r w:rsidR="00203200">
        <w:rPr>
          <w:noProof/>
        </w:rPr>
        <w:t>1</w:t>
      </w:r>
      <w:r>
        <w:fldChar w:fldCharType="end"/>
      </w:r>
      <w:r>
        <w:t>. EVA180, MCS15, 1HARQ</w:t>
      </w:r>
    </w:p>
    <w:p w14:paraId="4AAF7564" w14:textId="77777777" w:rsidR="00A301E1" w:rsidRDefault="00A301E1" w:rsidP="00A301E1">
      <w:pPr>
        <w:keepNext/>
        <w:jc w:val="center"/>
      </w:pPr>
      <w:r w:rsidRPr="00A301E1">
        <w:rPr>
          <w:rFonts w:ascii="Times New Roman" w:hAnsi="Times New Roman" w:cs="Times New Roman"/>
          <w:i/>
          <w:u w:val="single"/>
          <w:lang w:val="en-GB"/>
        </w:rPr>
        <w:drawing>
          <wp:inline distT="0" distB="0" distL="0" distR="0" wp14:anchorId="75D89D44" wp14:editId="6EA3991D">
            <wp:extent cx="4544786" cy="335741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249" t="3792" r="6809" b="4107"/>
                    <a:stretch/>
                  </pic:blipFill>
                  <pic:spPr bwMode="auto">
                    <a:xfrm>
                      <a:off x="0" y="0"/>
                      <a:ext cx="4558158" cy="3367292"/>
                    </a:xfrm>
                    <a:prstGeom prst="rect">
                      <a:avLst/>
                    </a:prstGeom>
                    <a:ln>
                      <a:noFill/>
                    </a:ln>
                    <a:extLst>
                      <a:ext uri="{53640926-AAD7-44D8-BBD7-CCE9431645EC}">
                        <a14:shadowObscured xmlns:a14="http://schemas.microsoft.com/office/drawing/2010/main"/>
                      </a:ext>
                    </a:extLst>
                  </pic:spPr>
                </pic:pic>
              </a:graphicData>
            </a:graphic>
          </wp:inline>
        </w:drawing>
      </w:r>
    </w:p>
    <w:p w14:paraId="4C13763C" w14:textId="552417FF" w:rsidR="00A301E1" w:rsidRDefault="00A301E1" w:rsidP="00A301E1">
      <w:pPr>
        <w:pStyle w:val="Caption"/>
        <w:jc w:val="center"/>
      </w:pPr>
      <w:r>
        <w:t xml:space="preserve">Figure </w:t>
      </w:r>
      <w:r>
        <w:fldChar w:fldCharType="begin"/>
      </w:r>
      <w:r>
        <w:instrText xml:space="preserve"> SEQ Figure \* ARABIC </w:instrText>
      </w:r>
      <w:r>
        <w:fldChar w:fldCharType="separate"/>
      </w:r>
      <w:r w:rsidR="00203200">
        <w:rPr>
          <w:noProof/>
        </w:rPr>
        <w:t>2</w:t>
      </w:r>
      <w:r>
        <w:fldChar w:fldCharType="end"/>
      </w:r>
      <w:r>
        <w:t xml:space="preserve"> EVA2700, MCS4, 2HARQs</w:t>
      </w:r>
    </w:p>
    <w:p w14:paraId="64B979EF" w14:textId="76914C3A" w:rsidR="00A301E1" w:rsidRDefault="00A301E1" w:rsidP="00A301E1">
      <w:pPr>
        <w:rPr>
          <w:rFonts w:ascii="Times New Roman" w:hAnsi="Times New Roman" w:cs="Times New Roman"/>
          <w:lang w:val="en-GB"/>
        </w:rPr>
      </w:pPr>
      <w:r>
        <w:rPr>
          <w:rFonts w:ascii="Times New Roman" w:hAnsi="Times New Roman" w:cs="Times New Roman"/>
          <w:lang w:val="en-GB"/>
        </w:rPr>
        <w:t xml:space="preserve">From the simulation result, we can see that the channel dependency between SA and Data RBs as well as between </w:t>
      </w:r>
      <w:proofErr w:type="spellStart"/>
      <w:r>
        <w:rPr>
          <w:rFonts w:ascii="Times New Roman" w:hAnsi="Times New Roman" w:cs="Times New Roman"/>
          <w:lang w:val="en-GB"/>
        </w:rPr>
        <w:t>subframes</w:t>
      </w:r>
      <w:proofErr w:type="spellEnd"/>
      <w:r>
        <w:rPr>
          <w:rFonts w:ascii="Times New Roman" w:hAnsi="Times New Roman" w:cs="Times New Roman"/>
          <w:lang w:val="en-GB"/>
        </w:rPr>
        <w:t xml:space="preserve"> have little impact on the final BLER result. In all cases, the difference is typically less than .5dB. </w:t>
      </w:r>
    </w:p>
    <w:p w14:paraId="52D954A6" w14:textId="4537B301" w:rsidR="00A301E1" w:rsidRPr="00A301E1" w:rsidRDefault="00A301E1" w:rsidP="00A301E1">
      <w:pPr>
        <w:rPr>
          <w:rFonts w:ascii="Times New Roman" w:hAnsi="Times New Roman" w:cs="Times New Roman"/>
          <w:lang w:val="en-GB"/>
        </w:rPr>
      </w:pPr>
      <w:r>
        <w:rPr>
          <w:rFonts w:ascii="Times New Roman" w:hAnsi="Times New Roman" w:cs="Times New Roman"/>
          <w:lang w:val="en-GB"/>
        </w:rPr>
        <w:t xml:space="preserve">For the impact of Frequency Offset, we see that there is little impact for the eva2700, MCS4, 2HARQs case. The reason is because of the low coding rate, the BLER performance is much less sensitive to channel estimation error. And at the same time, there is already quite much channel interpolation error due to high Doppler in this case, regardless of the frequency offset. On the other hand, frequency offset has quite </w:t>
      </w:r>
      <w:r>
        <w:rPr>
          <w:rFonts w:ascii="Times New Roman" w:hAnsi="Times New Roman" w:cs="Times New Roman"/>
          <w:lang w:val="en-GB"/>
        </w:rPr>
        <w:lastRenderedPageBreak/>
        <w:t>profound impact on the eva180, MCS13, 1HARQ case. In this case, the high coding rate and 16QAM modulation makes BLER quite sensitive to channel estimation error</w:t>
      </w:r>
      <w:r w:rsidR="00F37560">
        <w:rPr>
          <w:rFonts w:ascii="Times New Roman" w:hAnsi="Times New Roman" w:cs="Times New Roman"/>
          <w:lang w:val="en-GB"/>
        </w:rPr>
        <w:t>. At the same time, the low Doppler (180) makes channel interpolation/extrapolation performance quite good. Hence adding extra Frequency Offset error can add significant amount of error to the final channel estimation results, thus affecting the final BLER performance. We can see that the difference between with and without Frequency offset is more than 1.5dB in most cases. So, we think that the impact of frequency offset on demodulation performance and how to alleviate it worth further consideration in RAN4.</w:t>
      </w:r>
    </w:p>
    <w:p w14:paraId="1FA6D19F" w14:textId="07EE32AE"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sidR="00F37560">
        <w:rPr>
          <w:rFonts w:ascii="Times New Roman" w:hAnsi="Times New Roman" w:cs="Times New Roman"/>
          <w:i/>
          <w:lang w:val="en-GB"/>
        </w:rPr>
        <w:t>There is little impact of channel dependency in time and frequency on the final demodulation result for the 2 considered test cases.</w:t>
      </w:r>
    </w:p>
    <w:p w14:paraId="5DC47DD4" w14:textId="1EC6A822" w:rsidR="00966355" w:rsidRDefault="00966355" w:rsidP="00966355">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sidR="00F37560">
        <w:rPr>
          <w:rFonts w:ascii="Times New Roman" w:hAnsi="Times New Roman" w:cs="Times New Roman"/>
          <w:i/>
          <w:lang w:val="en-GB"/>
        </w:rPr>
        <w:t>There is significant impact of frequency offset error on the final demodulation result for the eva180 test case.</w:t>
      </w:r>
    </w:p>
    <w:p w14:paraId="462CF386" w14:textId="764A5552" w:rsidR="00F37560" w:rsidRPr="00F37560" w:rsidRDefault="00F37560" w:rsidP="00966355">
      <w:pPr>
        <w:rPr>
          <w:rFonts w:ascii="Times New Roman" w:hAnsi="Times New Roman" w:cs="Times New Roman"/>
          <w:lang w:val="en-GB"/>
        </w:rPr>
      </w:pPr>
      <w:r w:rsidRPr="00C97B98">
        <w:rPr>
          <w:rFonts w:ascii="Times New Roman" w:hAnsi="Times New Roman" w:cs="Times New Roman"/>
          <w:b/>
          <w:u w:val="single"/>
          <w:lang w:val="en-GB"/>
        </w:rPr>
        <w:t>Propos</w:t>
      </w:r>
      <w:r>
        <w:rPr>
          <w:rFonts w:ascii="Times New Roman" w:hAnsi="Times New Roman" w:cs="Times New Roman"/>
          <w:b/>
          <w:u w:val="single"/>
          <w:lang w:val="en-GB"/>
        </w:rPr>
        <w:t>al</w:t>
      </w:r>
      <w:r w:rsidRPr="00C97B98">
        <w:rPr>
          <w:rFonts w:ascii="Times New Roman" w:hAnsi="Times New Roman" w:cs="Times New Roman"/>
          <w:b/>
          <w:u w:val="single"/>
          <w:lang w:val="en-GB"/>
        </w:rPr>
        <w:t xml:space="preserve"> 1: </w:t>
      </w:r>
      <w:r>
        <w:rPr>
          <w:rFonts w:ascii="Times New Roman" w:hAnsi="Times New Roman" w:cs="Times New Roman"/>
          <w:b/>
          <w:u w:val="single"/>
          <w:lang w:val="en-GB"/>
        </w:rPr>
        <w:t xml:space="preserve"> </w:t>
      </w:r>
      <w:r>
        <w:rPr>
          <w:rFonts w:ascii="Times New Roman" w:hAnsi="Times New Roman" w:cs="Times New Roman"/>
          <w:b/>
          <w:lang w:val="en-GB"/>
        </w:rPr>
        <w:t xml:space="preserve">RAN4 further study the impact of Frequency Offset Estimation/Compensation Error on demodulation result. </w:t>
      </w:r>
    </w:p>
    <w:p w14:paraId="51F8428D" w14:textId="1F0BB741" w:rsidR="00DD6E96" w:rsidRDefault="00F37560" w:rsidP="00DD6E96">
      <w:pPr>
        <w:pStyle w:val="Heading1"/>
        <w:jc w:val="both"/>
        <w:rPr>
          <w:lang w:val="en-US"/>
        </w:rPr>
      </w:pPr>
      <w:r>
        <w:rPr>
          <w:lang w:val="en-US"/>
        </w:rPr>
        <w:t>Discussion on ICS</w:t>
      </w:r>
    </w:p>
    <w:p w14:paraId="4B2D4304" w14:textId="77777777" w:rsidR="00203200" w:rsidRDefault="00F37560">
      <w:pPr>
        <w:rPr>
          <w:rFonts w:ascii="Times New Roman" w:hAnsi="Times New Roman" w:cs="Times New Roman"/>
          <w:lang w:val="en-GB"/>
        </w:rPr>
      </w:pPr>
      <w:r>
        <w:rPr>
          <w:rFonts w:ascii="Times New Roman" w:hAnsi="Times New Roman" w:cs="Times New Roman"/>
          <w:lang w:val="en-GB"/>
        </w:rPr>
        <w:t>In RAN4-82, agreements [2] has been made on the RB location</w:t>
      </w:r>
      <w:r w:rsidR="00203200">
        <w:rPr>
          <w:rFonts w:ascii="Times New Roman" w:hAnsi="Times New Roman" w:cs="Times New Roman"/>
          <w:lang w:val="en-GB"/>
        </w:rPr>
        <w:t>s and FRC</w:t>
      </w:r>
      <w:r>
        <w:rPr>
          <w:rFonts w:ascii="Times New Roman" w:hAnsi="Times New Roman" w:cs="Times New Roman"/>
          <w:lang w:val="en-GB"/>
        </w:rPr>
        <w:t xml:space="preserve"> of the 2 links in the Maximum Power Imbalance test</w:t>
      </w:r>
      <w:r w:rsidR="00203200">
        <w:rPr>
          <w:rFonts w:ascii="Times New Roman" w:hAnsi="Times New Roman" w:cs="Times New Roman"/>
          <w:lang w:val="en-GB"/>
        </w:rPr>
        <w:t>. However, there are still debate about the value of the ICS parameter, which in turn define the SNR level of the stronger link. So far, the following options have been considered:</w:t>
      </w:r>
    </w:p>
    <w:p w14:paraId="00694BE4" w14:textId="76EBC5C3" w:rsidR="00583CEE" w:rsidRDefault="00203200" w:rsidP="00203200">
      <w:pPr>
        <w:pStyle w:val="ListParagraph"/>
        <w:numPr>
          <w:ilvl w:val="0"/>
          <w:numId w:val="18"/>
        </w:numPr>
      </w:pPr>
      <w:r>
        <w:t>19dB</w:t>
      </w:r>
    </w:p>
    <w:p w14:paraId="5C850A5F" w14:textId="2464C80B" w:rsidR="00203200" w:rsidRDefault="00203200" w:rsidP="00203200">
      <w:pPr>
        <w:pStyle w:val="ListParagraph"/>
        <w:numPr>
          <w:ilvl w:val="0"/>
          <w:numId w:val="18"/>
        </w:numPr>
      </w:pPr>
      <w:r>
        <w:t>21dB</w:t>
      </w:r>
    </w:p>
    <w:p w14:paraId="4E0EAF38" w14:textId="46EF071D" w:rsidR="00203200" w:rsidRDefault="00203200" w:rsidP="00203200">
      <w:pPr>
        <w:pStyle w:val="ListParagraph"/>
        <w:numPr>
          <w:ilvl w:val="0"/>
          <w:numId w:val="18"/>
        </w:numPr>
      </w:pPr>
      <w:r>
        <w:t>27dB</w:t>
      </w:r>
    </w:p>
    <w:p w14:paraId="495B1986" w14:textId="7CCB0B77" w:rsidR="00203200" w:rsidRDefault="00203200" w:rsidP="00203200">
      <w:pPr>
        <w:ind w:left="51"/>
        <w:rPr>
          <w:rFonts w:ascii="Times New Roman" w:hAnsi="Times New Roman" w:cs="Times New Roman"/>
        </w:rPr>
      </w:pPr>
      <w:r>
        <w:rPr>
          <w:rFonts w:ascii="Times New Roman" w:hAnsi="Times New Roman" w:cs="Times New Roman"/>
        </w:rPr>
        <w:t xml:space="preserve">From a system point of view, ICS is a very important performance parameter of C-V2X. As one important feature of C-V2X is the ability to FDM multiple transmission to achieve better spectral efficiency, ICS is the one of the main parameter addressing the near far issue in the in-band frequency domain. The role of IBE and ICS performance in this frequency domain is similar to those of ACLR and ACS in the adjacent channel frequency domain. The effect of these parameter is most visible in reasonably loaded system, where there will be many transmission </w:t>
      </w:r>
      <w:proofErr w:type="spellStart"/>
      <w:r>
        <w:rPr>
          <w:rFonts w:ascii="Times New Roman" w:hAnsi="Times New Roman" w:cs="Times New Roman"/>
        </w:rPr>
        <w:t>FDMed</w:t>
      </w:r>
      <w:proofErr w:type="spellEnd"/>
      <w:r>
        <w:rPr>
          <w:rFonts w:ascii="Times New Roman" w:hAnsi="Times New Roman" w:cs="Times New Roman"/>
        </w:rPr>
        <w:t xml:space="preserve"> with each other.</w:t>
      </w:r>
    </w:p>
    <w:p w14:paraId="37ACD744" w14:textId="1CD5136E" w:rsidR="00203200" w:rsidRDefault="00203200" w:rsidP="00203200">
      <w:pPr>
        <w:ind w:left="51"/>
        <w:rPr>
          <w:rFonts w:ascii="Times New Roman" w:hAnsi="Times New Roman" w:cs="Times New Roman"/>
        </w:rPr>
      </w:pPr>
      <w:r>
        <w:rPr>
          <w:rFonts w:ascii="Times New Roman" w:hAnsi="Times New Roman" w:cs="Times New Roman"/>
        </w:rPr>
        <w:t>To this end, we evaluate such effect in the freeway 70km/h scenario using system level simulation. The simulation we model ICS and IBE in the same principle used to model ACLR and ACS in standard RF coexistence evaluation. The results are shown in Figure 3.</w:t>
      </w:r>
      <w:r w:rsidR="00B3204B">
        <w:rPr>
          <w:rFonts w:ascii="Times New Roman" w:hAnsi="Times New Roman" w:cs="Times New Roman"/>
        </w:rPr>
        <w:t xml:space="preserve"> In particular, we consider the following options for ICS</w:t>
      </w:r>
    </w:p>
    <w:p w14:paraId="6BFE7B82" w14:textId="208FFB00" w:rsidR="00B3204B" w:rsidRDefault="00B3204B" w:rsidP="00B3204B">
      <w:pPr>
        <w:pStyle w:val="ListParagraph"/>
        <w:numPr>
          <w:ilvl w:val="0"/>
          <w:numId w:val="19"/>
        </w:numPr>
      </w:pPr>
      <w:r>
        <w:t>Infinity: This means that UE have infinite dynamic range, so the only impact from FDM is the IBE.</w:t>
      </w:r>
    </w:p>
    <w:p w14:paraId="58145F11" w14:textId="3CDF1958" w:rsidR="00B3204B" w:rsidRDefault="00B3204B" w:rsidP="00B3204B">
      <w:pPr>
        <w:pStyle w:val="ListParagraph"/>
        <w:numPr>
          <w:ilvl w:val="0"/>
          <w:numId w:val="19"/>
        </w:numPr>
      </w:pPr>
      <w:r>
        <w:t>ICS = 21dB: The second option above</w:t>
      </w:r>
    </w:p>
    <w:p w14:paraId="75D9BAC5" w14:textId="55DC0F85" w:rsidR="00B3204B" w:rsidRDefault="00B3204B" w:rsidP="00B3204B">
      <w:pPr>
        <w:pStyle w:val="ListParagraph"/>
        <w:numPr>
          <w:ilvl w:val="0"/>
          <w:numId w:val="19"/>
        </w:numPr>
      </w:pPr>
      <w:r>
        <w:t>ICS = 27dB: The third option above</w:t>
      </w:r>
    </w:p>
    <w:p w14:paraId="4BA86B27" w14:textId="77777777" w:rsidR="00B3204B" w:rsidRDefault="00B3204B" w:rsidP="00B3204B">
      <w:pPr>
        <w:pStyle w:val="ListParagraph"/>
        <w:numPr>
          <w:ilvl w:val="0"/>
          <w:numId w:val="19"/>
        </w:numPr>
      </w:pPr>
      <w:r>
        <w:t>ICS = 30dB: The floor of IBE performance.</w:t>
      </w:r>
    </w:p>
    <w:p w14:paraId="764C5740" w14:textId="39F716EC" w:rsidR="00B3204B" w:rsidRPr="00B3204B" w:rsidRDefault="00B3204B" w:rsidP="00B3204B">
      <w:pPr>
        <w:pStyle w:val="ListParagraph"/>
        <w:numPr>
          <w:ilvl w:val="0"/>
          <w:numId w:val="19"/>
        </w:numPr>
      </w:pPr>
      <w:r>
        <w:t xml:space="preserve">ICS = 33dB: ACS performance for V2X. ICS value is not expected to be greater than ACS. </w:t>
      </w:r>
    </w:p>
    <w:p w14:paraId="0EFB256D" w14:textId="4E4D1BB9" w:rsidR="00203200" w:rsidRDefault="00B3204B" w:rsidP="00203200">
      <w:pPr>
        <w:ind w:left="51"/>
        <w:rPr>
          <w:rFonts w:ascii="Times New Roman" w:hAnsi="Times New Roman" w:cs="Times New Roman"/>
        </w:rPr>
      </w:pPr>
      <w:r>
        <w:rPr>
          <w:rFonts w:ascii="Times New Roman" w:hAnsi="Times New Roman" w:cs="Times New Roman"/>
        </w:rPr>
        <w:t xml:space="preserve">From the simulation result, we can see that there is significant loss on system performance if we do not have enough ICS performance. ICS = 21dB is clearly undesirable. ICS = 27dB is a little better, but ICS = 30 or 33dB is the best. At the same time, since 30dB is the floor of IBE performance, tightening ICS above this value bring diminishing gain in performance, hence there is no point on specifying ICS beyond 30dB. In fact, the same rationale was use for specifying ACS performance. </w:t>
      </w:r>
    </w:p>
    <w:p w14:paraId="1DF869FE" w14:textId="0CB8F11D" w:rsidR="00180C66" w:rsidRDefault="00180C66" w:rsidP="00180C66">
      <w:pPr>
        <w:rPr>
          <w:rFonts w:ascii="Times New Roman" w:hAnsi="Times New Roman" w:cs="Times New Roman"/>
          <w:i/>
          <w:lang w:val="en-GB"/>
        </w:rPr>
      </w:pPr>
      <w:r>
        <w:rPr>
          <w:rFonts w:ascii="Times New Roman" w:hAnsi="Times New Roman" w:cs="Times New Roman"/>
          <w:b/>
          <w:i/>
          <w:u w:val="single"/>
          <w:lang w:val="en-GB"/>
        </w:rPr>
        <w:t xml:space="preserve">Observation </w:t>
      </w:r>
      <w:r>
        <w:rPr>
          <w:rFonts w:ascii="Times New Roman" w:hAnsi="Times New Roman" w:cs="Times New Roman"/>
          <w:b/>
          <w:i/>
          <w:u w:val="single"/>
          <w:lang w:val="en-GB"/>
        </w:rPr>
        <w:t>3</w:t>
      </w:r>
      <w:r>
        <w:rPr>
          <w:rFonts w:ascii="Times New Roman" w:hAnsi="Times New Roman" w:cs="Times New Roman"/>
          <w:b/>
          <w:i/>
          <w:u w:val="single"/>
          <w:lang w:val="en-GB"/>
        </w:rPr>
        <w:t>:</w:t>
      </w:r>
      <w:r w:rsidRPr="009E4536">
        <w:rPr>
          <w:rFonts w:ascii="Times New Roman" w:hAnsi="Times New Roman" w:cs="Times New Roman"/>
          <w:lang w:val="en-GB"/>
        </w:rPr>
        <w:t xml:space="preserve"> </w:t>
      </w:r>
      <w:r>
        <w:rPr>
          <w:rFonts w:ascii="Times New Roman" w:hAnsi="Times New Roman" w:cs="Times New Roman"/>
          <w:i/>
          <w:lang w:val="en-GB"/>
        </w:rPr>
        <w:t>ICS = 30dB achieves best trade-off between UE requirement and system performance.</w:t>
      </w:r>
    </w:p>
    <w:p w14:paraId="4D2EC503" w14:textId="23DEE37E" w:rsidR="00180C66" w:rsidRPr="00F37560" w:rsidRDefault="00180C66" w:rsidP="00180C66">
      <w:pPr>
        <w:rPr>
          <w:rFonts w:ascii="Times New Roman" w:hAnsi="Times New Roman" w:cs="Times New Roman"/>
          <w:lang w:val="en-GB"/>
        </w:rPr>
      </w:pPr>
      <w:r w:rsidRPr="00C97B98">
        <w:rPr>
          <w:rFonts w:ascii="Times New Roman" w:hAnsi="Times New Roman" w:cs="Times New Roman"/>
          <w:b/>
          <w:u w:val="single"/>
          <w:lang w:val="en-GB"/>
        </w:rPr>
        <w:t>Propos</w:t>
      </w:r>
      <w:r>
        <w:rPr>
          <w:rFonts w:ascii="Times New Roman" w:hAnsi="Times New Roman" w:cs="Times New Roman"/>
          <w:b/>
          <w:u w:val="single"/>
          <w:lang w:val="en-GB"/>
        </w:rPr>
        <w:t>al</w:t>
      </w:r>
      <w:r w:rsidRPr="00C97B98">
        <w:rPr>
          <w:rFonts w:ascii="Times New Roman" w:hAnsi="Times New Roman" w:cs="Times New Roman"/>
          <w:b/>
          <w:u w:val="single"/>
          <w:lang w:val="en-GB"/>
        </w:rPr>
        <w:t xml:space="preserve"> </w:t>
      </w:r>
      <w:r>
        <w:rPr>
          <w:rFonts w:ascii="Times New Roman" w:hAnsi="Times New Roman" w:cs="Times New Roman"/>
          <w:b/>
          <w:u w:val="single"/>
          <w:lang w:val="en-GB"/>
        </w:rPr>
        <w:t>2</w:t>
      </w:r>
      <w:r w:rsidRPr="00C97B98">
        <w:rPr>
          <w:rFonts w:ascii="Times New Roman" w:hAnsi="Times New Roman" w:cs="Times New Roman"/>
          <w:b/>
          <w:u w:val="single"/>
          <w:lang w:val="en-GB"/>
        </w:rPr>
        <w:t xml:space="preserve">: </w:t>
      </w:r>
      <w:r>
        <w:rPr>
          <w:rFonts w:ascii="Times New Roman" w:hAnsi="Times New Roman" w:cs="Times New Roman"/>
          <w:b/>
          <w:u w:val="single"/>
          <w:lang w:val="en-GB"/>
        </w:rPr>
        <w:t xml:space="preserve"> </w:t>
      </w:r>
      <w:r>
        <w:rPr>
          <w:rFonts w:ascii="Times New Roman" w:hAnsi="Times New Roman" w:cs="Times New Roman"/>
          <w:b/>
          <w:lang w:val="en-GB"/>
        </w:rPr>
        <w:t>Use ICS parameter [30dB] in Maximum Power Imbalance test.</w:t>
      </w:r>
    </w:p>
    <w:p w14:paraId="32088A93" w14:textId="77777777" w:rsidR="00180C66" w:rsidRDefault="00180C66" w:rsidP="00180C66">
      <w:pPr>
        <w:rPr>
          <w:rFonts w:ascii="Times New Roman" w:hAnsi="Times New Roman" w:cs="Times New Roman"/>
          <w:i/>
          <w:lang w:val="en-GB"/>
        </w:rPr>
      </w:pPr>
    </w:p>
    <w:p w14:paraId="54DAB36B" w14:textId="6521F818" w:rsidR="00203200" w:rsidRDefault="00203200" w:rsidP="00203200">
      <w:pPr>
        <w:rPr>
          <w:rFonts w:ascii="Times New Roman" w:hAnsi="Times New Roman" w:cs="Times New Roman"/>
        </w:rPr>
      </w:pPr>
    </w:p>
    <w:p w14:paraId="4FE00B1A" w14:textId="77DDBF59" w:rsidR="00203200" w:rsidRDefault="00203200" w:rsidP="00203200">
      <w:pPr>
        <w:keepNext/>
        <w:tabs>
          <w:tab w:val="left" w:pos="5631"/>
        </w:tabs>
        <w:jc w:val="center"/>
      </w:pPr>
      <w:r w:rsidRPr="00203200">
        <w:rPr>
          <w:rFonts w:ascii="Times New Roman" w:hAnsi="Times New Roman" w:cs="Times New Roman"/>
        </w:rPr>
        <w:lastRenderedPageBreak/>
        <w:drawing>
          <wp:inline distT="0" distB="0" distL="0" distR="0" wp14:anchorId="7A8A0564" wp14:editId="2E0851C2">
            <wp:extent cx="4441371" cy="32991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612" t="8028" r="5511" b="3945"/>
                    <a:stretch/>
                  </pic:blipFill>
                  <pic:spPr bwMode="auto">
                    <a:xfrm>
                      <a:off x="0" y="0"/>
                      <a:ext cx="4446258" cy="3302781"/>
                    </a:xfrm>
                    <a:prstGeom prst="rect">
                      <a:avLst/>
                    </a:prstGeom>
                    <a:ln>
                      <a:noFill/>
                    </a:ln>
                    <a:extLst>
                      <a:ext uri="{53640926-AAD7-44D8-BBD7-CCE9431645EC}">
                        <a14:shadowObscured xmlns:a14="http://schemas.microsoft.com/office/drawing/2010/main"/>
                      </a:ext>
                    </a:extLst>
                  </pic:spPr>
                </pic:pic>
              </a:graphicData>
            </a:graphic>
          </wp:inline>
        </w:drawing>
      </w:r>
    </w:p>
    <w:p w14:paraId="6337A3F5" w14:textId="2B7026F1" w:rsidR="00203200" w:rsidRDefault="00203200" w:rsidP="00203200">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sidR="00B3204B">
        <w:t xml:space="preserve"> System p</w:t>
      </w:r>
      <w:r>
        <w:t>erforman</w:t>
      </w:r>
      <w:r w:rsidR="00B3204B">
        <w:t>ce for d</w:t>
      </w:r>
      <w:r>
        <w:t>ifferent ICS values</w:t>
      </w:r>
    </w:p>
    <w:p w14:paraId="38CA2EA4" w14:textId="52983551" w:rsidR="00180C66" w:rsidRDefault="00180C66" w:rsidP="00180C66">
      <w:pPr>
        <w:pStyle w:val="Heading1"/>
      </w:pPr>
      <w:r>
        <w:t>Conclusions</w:t>
      </w:r>
    </w:p>
    <w:p w14:paraId="4E4545EB" w14:textId="6CF6C164" w:rsidR="00180C66" w:rsidRDefault="00180C66" w:rsidP="00180C66">
      <w:pPr>
        <w:rPr>
          <w:rFonts w:ascii="Times New Roman" w:hAnsi="Times New Roman" w:cs="Times New Roman"/>
          <w:lang w:val="en-GB"/>
        </w:rPr>
      </w:pPr>
      <w:r>
        <w:rPr>
          <w:rFonts w:ascii="Times New Roman" w:hAnsi="Times New Roman" w:cs="Times New Roman"/>
          <w:lang w:val="en-GB"/>
        </w:rPr>
        <w:t>In this contribution, the following observations and proposals are made</w:t>
      </w:r>
    </w:p>
    <w:p w14:paraId="34424250" w14:textId="76859633" w:rsidR="00180C66" w:rsidRDefault="00180C66" w:rsidP="00180C66">
      <w:pPr>
        <w:rPr>
          <w:rFonts w:ascii="Times New Roman" w:hAnsi="Times New Roman" w:cs="Times New Roman"/>
          <w:lang w:val="en-GB"/>
        </w:rPr>
      </w:pPr>
      <w:r>
        <w:rPr>
          <w:rFonts w:ascii="Times New Roman" w:hAnsi="Times New Roman" w:cs="Times New Roman"/>
          <w:lang w:val="en-GB"/>
        </w:rPr>
        <w:t>For PSSCH Single Link tests</w:t>
      </w:r>
    </w:p>
    <w:p w14:paraId="42B9DFC3" w14:textId="77777777" w:rsidR="00180C66" w:rsidRDefault="00180C66" w:rsidP="00180C66">
      <w:pPr>
        <w:rPr>
          <w:rFonts w:ascii="Times New Roman" w:hAnsi="Times New Roman" w:cs="Times New Roman"/>
          <w:i/>
          <w:lang w:val="en-GB"/>
        </w:rPr>
      </w:pPr>
      <w:r>
        <w:rPr>
          <w:rFonts w:ascii="Times New Roman" w:hAnsi="Times New Roman" w:cs="Times New Roman"/>
          <w:b/>
          <w:i/>
          <w:u w:val="single"/>
          <w:lang w:val="en-GB"/>
        </w:rPr>
        <w:t>Observation 1:</w:t>
      </w:r>
      <w:r w:rsidRPr="009E4536">
        <w:rPr>
          <w:rFonts w:ascii="Times New Roman" w:hAnsi="Times New Roman" w:cs="Times New Roman"/>
          <w:lang w:val="en-GB"/>
        </w:rPr>
        <w:t xml:space="preserve"> </w:t>
      </w:r>
      <w:r>
        <w:rPr>
          <w:rFonts w:ascii="Times New Roman" w:hAnsi="Times New Roman" w:cs="Times New Roman"/>
          <w:i/>
          <w:lang w:val="en-GB"/>
        </w:rPr>
        <w:t>There is little impact of channel dependency in time and frequency on the final demodulation result for the 2 considered test cases.</w:t>
      </w:r>
    </w:p>
    <w:p w14:paraId="6FCA0FD5" w14:textId="77777777" w:rsidR="00180C66" w:rsidRDefault="00180C66" w:rsidP="00180C66">
      <w:pPr>
        <w:rPr>
          <w:rFonts w:ascii="Times New Roman" w:hAnsi="Times New Roman" w:cs="Times New Roman"/>
          <w:i/>
          <w:lang w:val="en-GB"/>
        </w:rPr>
      </w:pPr>
      <w:r>
        <w:rPr>
          <w:rFonts w:ascii="Times New Roman" w:hAnsi="Times New Roman" w:cs="Times New Roman"/>
          <w:b/>
          <w:i/>
          <w:u w:val="single"/>
          <w:lang w:val="en-GB"/>
        </w:rPr>
        <w:t>Observation 2:</w:t>
      </w:r>
      <w:r w:rsidRPr="009E4536">
        <w:rPr>
          <w:rFonts w:ascii="Times New Roman" w:hAnsi="Times New Roman" w:cs="Times New Roman"/>
          <w:lang w:val="en-GB"/>
        </w:rPr>
        <w:t xml:space="preserve"> </w:t>
      </w:r>
      <w:r>
        <w:rPr>
          <w:rFonts w:ascii="Times New Roman" w:hAnsi="Times New Roman" w:cs="Times New Roman"/>
          <w:i/>
          <w:lang w:val="en-GB"/>
        </w:rPr>
        <w:t>There is significant impact of frequency offset error on the final demodulation result for the eva180 test case.</w:t>
      </w:r>
    </w:p>
    <w:p w14:paraId="35CE4FF9" w14:textId="77777777" w:rsidR="00180C66" w:rsidRPr="00F37560" w:rsidRDefault="00180C66" w:rsidP="00180C66">
      <w:pPr>
        <w:rPr>
          <w:rFonts w:ascii="Times New Roman" w:hAnsi="Times New Roman" w:cs="Times New Roman"/>
          <w:lang w:val="en-GB"/>
        </w:rPr>
      </w:pPr>
      <w:r w:rsidRPr="00C97B98">
        <w:rPr>
          <w:rFonts w:ascii="Times New Roman" w:hAnsi="Times New Roman" w:cs="Times New Roman"/>
          <w:b/>
          <w:u w:val="single"/>
          <w:lang w:val="en-GB"/>
        </w:rPr>
        <w:t>Propos</w:t>
      </w:r>
      <w:r>
        <w:rPr>
          <w:rFonts w:ascii="Times New Roman" w:hAnsi="Times New Roman" w:cs="Times New Roman"/>
          <w:b/>
          <w:u w:val="single"/>
          <w:lang w:val="en-GB"/>
        </w:rPr>
        <w:t>al</w:t>
      </w:r>
      <w:r w:rsidRPr="00C97B98">
        <w:rPr>
          <w:rFonts w:ascii="Times New Roman" w:hAnsi="Times New Roman" w:cs="Times New Roman"/>
          <w:b/>
          <w:u w:val="single"/>
          <w:lang w:val="en-GB"/>
        </w:rPr>
        <w:t xml:space="preserve"> 1: </w:t>
      </w:r>
      <w:r>
        <w:rPr>
          <w:rFonts w:ascii="Times New Roman" w:hAnsi="Times New Roman" w:cs="Times New Roman"/>
          <w:b/>
          <w:u w:val="single"/>
          <w:lang w:val="en-GB"/>
        </w:rPr>
        <w:t xml:space="preserve"> </w:t>
      </w:r>
      <w:r>
        <w:rPr>
          <w:rFonts w:ascii="Times New Roman" w:hAnsi="Times New Roman" w:cs="Times New Roman"/>
          <w:b/>
          <w:lang w:val="en-GB"/>
        </w:rPr>
        <w:t xml:space="preserve">RAN4 further study the impact of Frequency Offset Estimation/Compensation Error on demodulation result. </w:t>
      </w:r>
    </w:p>
    <w:p w14:paraId="1BE3356F" w14:textId="0AC764F9" w:rsidR="00180C66" w:rsidRDefault="00180C66" w:rsidP="00180C66">
      <w:pPr>
        <w:rPr>
          <w:rFonts w:ascii="Times New Roman" w:hAnsi="Times New Roman" w:cs="Times New Roman"/>
          <w:lang w:val="en-GB"/>
        </w:rPr>
      </w:pPr>
      <w:r>
        <w:rPr>
          <w:rFonts w:ascii="Times New Roman" w:hAnsi="Times New Roman" w:cs="Times New Roman"/>
          <w:lang w:val="en-GB"/>
        </w:rPr>
        <w:t>For Maximum Power Imbalance test</w:t>
      </w:r>
    </w:p>
    <w:p w14:paraId="26B46092" w14:textId="77777777" w:rsidR="00180C66" w:rsidRDefault="00180C66" w:rsidP="00180C66">
      <w:pPr>
        <w:rPr>
          <w:rFonts w:ascii="Times New Roman" w:hAnsi="Times New Roman" w:cs="Times New Roman"/>
          <w:i/>
          <w:lang w:val="en-GB"/>
        </w:rPr>
      </w:pPr>
      <w:r>
        <w:rPr>
          <w:rFonts w:ascii="Times New Roman" w:hAnsi="Times New Roman" w:cs="Times New Roman"/>
          <w:b/>
          <w:i/>
          <w:u w:val="single"/>
          <w:lang w:val="en-GB"/>
        </w:rPr>
        <w:t>Observation 3:</w:t>
      </w:r>
      <w:r w:rsidRPr="009E4536">
        <w:rPr>
          <w:rFonts w:ascii="Times New Roman" w:hAnsi="Times New Roman" w:cs="Times New Roman"/>
          <w:lang w:val="en-GB"/>
        </w:rPr>
        <w:t xml:space="preserve"> </w:t>
      </w:r>
      <w:r>
        <w:rPr>
          <w:rFonts w:ascii="Times New Roman" w:hAnsi="Times New Roman" w:cs="Times New Roman"/>
          <w:i/>
          <w:lang w:val="en-GB"/>
        </w:rPr>
        <w:t>ICS = 30dB achieves best trade-off between UE requirement and system performance.</w:t>
      </w:r>
    </w:p>
    <w:p w14:paraId="70E982D3" w14:textId="77777777" w:rsidR="00180C66" w:rsidRPr="00F37560" w:rsidRDefault="00180C66" w:rsidP="00180C66">
      <w:pPr>
        <w:rPr>
          <w:rFonts w:ascii="Times New Roman" w:hAnsi="Times New Roman" w:cs="Times New Roman"/>
          <w:lang w:val="en-GB"/>
        </w:rPr>
      </w:pPr>
      <w:r w:rsidRPr="00C97B98">
        <w:rPr>
          <w:rFonts w:ascii="Times New Roman" w:hAnsi="Times New Roman" w:cs="Times New Roman"/>
          <w:b/>
          <w:u w:val="single"/>
          <w:lang w:val="en-GB"/>
        </w:rPr>
        <w:t>Propos</w:t>
      </w:r>
      <w:r>
        <w:rPr>
          <w:rFonts w:ascii="Times New Roman" w:hAnsi="Times New Roman" w:cs="Times New Roman"/>
          <w:b/>
          <w:u w:val="single"/>
          <w:lang w:val="en-GB"/>
        </w:rPr>
        <w:t>al</w:t>
      </w:r>
      <w:r w:rsidRPr="00C97B98">
        <w:rPr>
          <w:rFonts w:ascii="Times New Roman" w:hAnsi="Times New Roman" w:cs="Times New Roman"/>
          <w:b/>
          <w:u w:val="single"/>
          <w:lang w:val="en-GB"/>
        </w:rPr>
        <w:t xml:space="preserve"> </w:t>
      </w:r>
      <w:r>
        <w:rPr>
          <w:rFonts w:ascii="Times New Roman" w:hAnsi="Times New Roman" w:cs="Times New Roman"/>
          <w:b/>
          <w:u w:val="single"/>
          <w:lang w:val="en-GB"/>
        </w:rPr>
        <w:t>2</w:t>
      </w:r>
      <w:r w:rsidRPr="00C97B98">
        <w:rPr>
          <w:rFonts w:ascii="Times New Roman" w:hAnsi="Times New Roman" w:cs="Times New Roman"/>
          <w:b/>
          <w:u w:val="single"/>
          <w:lang w:val="en-GB"/>
        </w:rPr>
        <w:t xml:space="preserve">: </w:t>
      </w:r>
      <w:r>
        <w:rPr>
          <w:rFonts w:ascii="Times New Roman" w:hAnsi="Times New Roman" w:cs="Times New Roman"/>
          <w:b/>
          <w:u w:val="single"/>
          <w:lang w:val="en-GB"/>
        </w:rPr>
        <w:t xml:space="preserve"> </w:t>
      </w:r>
      <w:r>
        <w:rPr>
          <w:rFonts w:ascii="Times New Roman" w:hAnsi="Times New Roman" w:cs="Times New Roman"/>
          <w:b/>
          <w:lang w:val="en-GB"/>
        </w:rPr>
        <w:t>Use ICS parameter [30dB] in Maximum Power Imbalance test.</w:t>
      </w:r>
    </w:p>
    <w:p w14:paraId="6B39282E" w14:textId="74FADE01" w:rsidR="00180C66" w:rsidRDefault="00180C66" w:rsidP="00180C66">
      <w:pPr>
        <w:pStyle w:val="Heading1"/>
      </w:pPr>
      <w:r>
        <w:t>References</w:t>
      </w:r>
    </w:p>
    <w:p w14:paraId="494CC4EC" w14:textId="4203D4DB" w:rsidR="00180C66" w:rsidRPr="00180C66" w:rsidRDefault="00180C66" w:rsidP="00180C66">
      <w:pPr>
        <w:rPr>
          <w:rFonts w:ascii="Times New Roman" w:hAnsi="Times New Roman" w:cs="Times New Roman"/>
          <w:lang w:val="en-GB"/>
        </w:rPr>
      </w:pPr>
      <w:r w:rsidRPr="00180C66">
        <w:rPr>
          <w:rFonts w:ascii="Times New Roman" w:hAnsi="Times New Roman" w:cs="Times New Roman"/>
          <w:lang w:val="en-GB"/>
        </w:rPr>
        <w:t xml:space="preserve">[1] R4-1702135. WF on V2V single-link tests. </w:t>
      </w:r>
      <w:r w:rsidRPr="00180C66">
        <w:rPr>
          <w:rFonts w:ascii="Times New Roman" w:hAnsi="Times New Roman" w:cs="Times New Roman"/>
          <w:i/>
          <w:lang w:val="en-GB"/>
        </w:rPr>
        <w:t xml:space="preserve">HW, </w:t>
      </w:r>
      <w:proofErr w:type="spellStart"/>
      <w:r w:rsidRPr="00180C66">
        <w:rPr>
          <w:rFonts w:ascii="Times New Roman" w:hAnsi="Times New Roman" w:cs="Times New Roman"/>
          <w:i/>
          <w:lang w:val="en-GB"/>
        </w:rPr>
        <w:t>HiSilicon</w:t>
      </w:r>
      <w:proofErr w:type="spellEnd"/>
      <w:r w:rsidRPr="00180C66">
        <w:rPr>
          <w:rFonts w:ascii="Times New Roman" w:hAnsi="Times New Roman" w:cs="Times New Roman"/>
          <w:i/>
          <w:lang w:val="en-GB"/>
        </w:rPr>
        <w:t>, LGE.</w:t>
      </w:r>
    </w:p>
    <w:p w14:paraId="1C8258C8" w14:textId="24F09083" w:rsidR="00180C66" w:rsidRPr="00180C66" w:rsidRDefault="00180C66" w:rsidP="00180C66">
      <w:pPr>
        <w:rPr>
          <w:rFonts w:ascii="Times New Roman" w:hAnsi="Times New Roman" w:cs="Times New Roman"/>
          <w:lang w:val="en-GB"/>
        </w:rPr>
      </w:pPr>
      <w:r w:rsidRPr="00180C66">
        <w:rPr>
          <w:rFonts w:ascii="Times New Roman" w:hAnsi="Times New Roman" w:cs="Times New Roman"/>
          <w:lang w:val="en-GB"/>
        </w:rPr>
        <w:t>[2]</w:t>
      </w:r>
      <w:r>
        <w:rPr>
          <w:rFonts w:ascii="Times New Roman" w:hAnsi="Times New Roman" w:cs="Times New Roman"/>
          <w:lang w:val="en-GB"/>
        </w:rPr>
        <w:t xml:space="preserve"> R4-1702468. Draft CR for V2V Power Imbalance test. </w:t>
      </w:r>
      <w:r w:rsidRPr="00CA2A76">
        <w:rPr>
          <w:rFonts w:ascii="Times New Roman" w:hAnsi="Times New Roman" w:cs="Times New Roman"/>
          <w:i/>
          <w:lang w:val="en-GB"/>
        </w:rPr>
        <w:t xml:space="preserve">LGE, HW, </w:t>
      </w:r>
      <w:proofErr w:type="spellStart"/>
      <w:r w:rsidRPr="00CA2A76">
        <w:rPr>
          <w:rFonts w:ascii="Times New Roman" w:hAnsi="Times New Roman" w:cs="Times New Roman"/>
          <w:i/>
          <w:lang w:val="en-GB"/>
        </w:rPr>
        <w:t>HiSilicon</w:t>
      </w:r>
      <w:proofErr w:type="spellEnd"/>
      <w:r w:rsidR="00CA2A76" w:rsidRPr="00CA2A76">
        <w:rPr>
          <w:rFonts w:ascii="Times New Roman" w:hAnsi="Times New Roman" w:cs="Times New Roman"/>
          <w:i/>
          <w:lang w:val="en-GB"/>
        </w:rPr>
        <w:t>, CATT</w:t>
      </w:r>
      <w:r w:rsidR="00CA2A76">
        <w:rPr>
          <w:rFonts w:ascii="Times New Roman" w:hAnsi="Times New Roman" w:cs="Times New Roman"/>
          <w:i/>
          <w:lang w:val="en-GB"/>
        </w:rPr>
        <w:t>.</w:t>
      </w:r>
    </w:p>
    <w:sectPr w:rsidR="00180C66" w:rsidRPr="00180C66" w:rsidSect="00DD6E96">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53CCD" w14:textId="77777777" w:rsidR="00193C60" w:rsidRDefault="00193C60">
      <w:pPr>
        <w:spacing w:after="0" w:line="240" w:lineRule="auto"/>
      </w:pPr>
      <w:r>
        <w:separator/>
      </w:r>
    </w:p>
  </w:endnote>
  <w:endnote w:type="continuationSeparator" w:id="0">
    <w:p w14:paraId="13E04899" w14:textId="77777777" w:rsidR="00193C60" w:rsidRDefault="00193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1FA0"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47726FF"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75B94"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260E">
      <w:rPr>
        <w:rStyle w:val="PageNumber"/>
      </w:rPr>
      <w:t>4</w:t>
    </w:r>
    <w:r>
      <w:rPr>
        <w:rStyle w:val="PageNumber"/>
      </w:rPr>
      <w:fldChar w:fldCharType="end"/>
    </w:r>
  </w:p>
  <w:p w14:paraId="1EA11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645D6" w14:textId="77777777" w:rsidR="00193C60" w:rsidRDefault="00193C60">
      <w:pPr>
        <w:spacing w:after="0" w:line="240" w:lineRule="auto"/>
      </w:pPr>
      <w:r>
        <w:separator/>
      </w:r>
    </w:p>
  </w:footnote>
  <w:footnote w:type="continuationSeparator" w:id="0">
    <w:p w14:paraId="7CCFC277" w14:textId="77777777" w:rsidR="00193C60" w:rsidRDefault="00193C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4A2B"/>
    <w:multiLevelType w:val="hybridMultilevel"/>
    <w:tmpl w:val="561AB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36CB"/>
    <w:multiLevelType w:val="hybridMultilevel"/>
    <w:tmpl w:val="91C6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9779D"/>
    <w:multiLevelType w:val="hybridMultilevel"/>
    <w:tmpl w:val="0E9A7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E2DC3"/>
    <w:multiLevelType w:val="hybridMultilevel"/>
    <w:tmpl w:val="952C4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66926"/>
    <w:multiLevelType w:val="hybridMultilevel"/>
    <w:tmpl w:val="3744A096"/>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7" w15:restartNumberingAfterBreak="0">
    <w:nsid w:val="37A1484E"/>
    <w:multiLevelType w:val="hybridMultilevel"/>
    <w:tmpl w:val="627E001C"/>
    <w:lvl w:ilvl="0" w:tplc="8AF4592C">
      <w:start w:val="1"/>
      <w:numFmt w:val="bullet"/>
      <w:lvlText w:val="•"/>
      <w:lvlJc w:val="left"/>
      <w:pPr>
        <w:tabs>
          <w:tab w:val="num" w:pos="720"/>
        </w:tabs>
        <w:ind w:left="720" w:hanging="360"/>
      </w:pPr>
      <w:rPr>
        <w:rFonts w:ascii="Arial" w:hAnsi="Arial" w:cs="Times New Roman" w:hint="default"/>
      </w:rPr>
    </w:lvl>
    <w:lvl w:ilvl="1" w:tplc="5DCE2E3A">
      <w:start w:val="1137"/>
      <w:numFmt w:val="bullet"/>
      <w:lvlText w:val="–"/>
      <w:lvlJc w:val="left"/>
      <w:pPr>
        <w:tabs>
          <w:tab w:val="num" w:pos="1440"/>
        </w:tabs>
        <w:ind w:left="1440" w:hanging="360"/>
      </w:pPr>
      <w:rPr>
        <w:rFonts w:ascii="Arial" w:hAnsi="Arial" w:cs="Times New Roman" w:hint="default"/>
      </w:rPr>
    </w:lvl>
    <w:lvl w:ilvl="2" w:tplc="CB447436">
      <w:start w:val="1"/>
      <w:numFmt w:val="bullet"/>
      <w:lvlText w:val="•"/>
      <w:lvlJc w:val="left"/>
      <w:pPr>
        <w:tabs>
          <w:tab w:val="num" w:pos="2160"/>
        </w:tabs>
        <w:ind w:left="2160" w:hanging="360"/>
      </w:pPr>
      <w:rPr>
        <w:rFonts w:ascii="Arial" w:hAnsi="Arial" w:cs="Times New Roman" w:hint="default"/>
      </w:rPr>
    </w:lvl>
    <w:lvl w:ilvl="3" w:tplc="9FE0C2E6">
      <w:start w:val="1"/>
      <w:numFmt w:val="bullet"/>
      <w:lvlText w:val="•"/>
      <w:lvlJc w:val="left"/>
      <w:pPr>
        <w:tabs>
          <w:tab w:val="num" w:pos="2880"/>
        </w:tabs>
        <w:ind w:left="2880" w:hanging="360"/>
      </w:pPr>
      <w:rPr>
        <w:rFonts w:ascii="Arial" w:hAnsi="Arial" w:cs="Times New Roman" w:hint="default"/>
      </w:rPr>
    </w:lvl>
    <w:lvl w:ilvl="4" w:tplc="774E55D4">
      <w:start w:val="1"/>
      <w:numFmt w:val="bullet"/>
      <w:lvlText w:val="•"/>
      <w:lvlJc w:val="left"/>
      <w:pPr>
        <w:tabs>
          <w:tab w:val="num" w:pos="3600"/>
        </w:tabs>
        <w:ind w:left="3600" w:hanging="360"/>
      </w:pPr>
      <w:rPr>
        <w:rFonts w:ascii="Arial" w:hAnsi="Arial" w:cs="Times New Roman" w:hint="default"/>
      </w:rPr>
    </w:lvl>
    <w:lvl w:ilvl="5" w:tplc="05504A16">
      <w:start w:val="1"/>
      <w:numFmt w:val="bullet"/>
      <w:lvlText w:val="•"/>
      <w:lvlJc w:val="left"/>
      <w:pPr>
        <w:tabs>
          <w:tab w:val="num" w:pos="4320"/>
        </w:tabs>
        <w:ind w:left="4320" w:hanging="360"/>
      </w:pPr>
      <w:rPr>
        <w:rFonts w:ascii="Arial" w:hAnsi="Arial" w:cs="Times New Roman" w:hint="default"/>
      </w:rPr>
    </w:lvl>
    <w:lvl w:ilvl="6" w:tplc="C3565502">
      <w:start w:val="1"/>
      <w:numFmt w:val="bullet"/>
      <w:lvlText w:val="•"/>
      <w:lvlJc w:val="left"/>
      <w:pPr>
        <w:tabs>
          <w:tab w:val="num" w:pos="5040"/>
        </w:tabs>
        <w:ind w:left="5040" w:hanging="360"/>
      </w:pPr>
      <w:rPr>
        <w:rFonts w:ascii="Arial" w:hAnsi="Arial" w:cs="Times New Roman" w:hint="default"/>
      </w:rPr>
    </w:lvl>
    <w:lvl w:ilvl="7" w:tplc="AD08ACBE">
      <w:start w:val="1"/>
      <w:numFmt w:val="bullet"/>
      <w:lvlText w:val="•"/>
      <w:lvlJc w:val="left"/>
      <w:pPr>
        <w:tabs>
          <w:tab w:val="num" w:pos="5760"/>
        </w:tabs>
        <w:ind w:left="5760" w:hanging="360"/>
      </w:pPr>
      <w:rPr>
        <w:rFonts w:ascii="Arial" w:hAnsi="Arial" w:cs="Times New Roman" w:hint="default"/>
      </w:rPr>
    </w:lvl>
    <w:lvl w:ilvl="8" w:tplc="A89A949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E0F5368"/>
    <w:multiLevelType w:val="hybridMultilevel"/>
    <w:tmpl w:val="0C0C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15:restartNumberingAfterBreak="0">
    <w:nsid w:val="5BF5187E"/>
    <w:multiLevelType w:val="hybridMultilevel"/>
    <w:tmpl w:val="8BB2C34C"/>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15" w15:restartNumberingAfterBreak="0">
    <w:nsid w:val="5C7F3322"/>
    <w:multiLevelType w:val="hybridMultilevel"/>
    <w:tmpl w:val="D8BC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70791659"/>
    <w:multiLevelType w:val="hybridMultilevel"/>
    <w:tmpl w:val="FC84E8D2"/>
    <w:lvl w:ilvl="0" w:tplc="8772888A">
      <w:start w:val="1"/>
      <w:numFmt w:val="bullet"/>
      <w:lvlText w:val="–"/>
      <w:lvlJc w:val="left"/>
      <w:pPr>
        <w:tabs>
          <w:tab w:val="num" w:pos="360"/>
        </w:tabs>
        <w:ind w:left="360" w:hanging="360"/>
      </w:pPr>
      <w:rPr>
        <w:rFonts w:ascii="Arial" w:hAnsi="Arial" w:cs="Times New Roman" w:hint="default"/>
      </w:rPr>
    </w:lvl>
    <w:lvl w:ilvl="1" w:tplc="BA24A756">
      <w:start w:val="1"/>
      <w:numFmt w:val="bullet"/>
      <w:lvlText w:val="–"/>
      <w:lvlJc w:val="left"/>
      <w:pPr>
        <w:tabs>
          <w:tab w:val="num" w:pos="1080"/>
        </w:tabs>
        <w:ind w:left="1080" w:hanging="360"/>
      </w:pPr>
      <w:rPr>
        <w:rFonts w:ascii="Arial" w:hAnsi="Arial" w:cs="Times New Roman" w:hint="default"/>
      </w:rPr>
    </w:lvl>
    <w:lvl w:ilvl="2" w:tplc="1F7659DC">
      <w:start w:val="55"/>
      <w:numFmt w:val="bullet"/>
      <w:lvlText w:val="•"/>
      <w:lvlJc w:val="left"/>
      <w:pPr>
        <w:tabs>
          <w:tab w:val="num" w:pos="1800"/>
        </w:tabs>
        <w:ind w:left="1800" w:hanging="360"/>
      </w:pPr>
      <w:rPr>
        <w:rFonts w:ascii="Arial" w:hAnsi="Arial" w:cs="Times New Roman" w:hint="default"/>
      </w:rPr>
    </w:lvl>
    <w:lvl w:ilvl="3" w:tplc="AFAE2186">
      <w:start w:val="55"/>
      <w:numFmt w:val="bullet"/>
      <w:lvlText w:val="–"/>
      <w:lvlJc w:val="left"/>
      <w:pPr>
        <w:tabs>
          <w:tab w:val="num" w:pos="2520"/>
        </w:tabs>
        <w:ind w:left="2520" w:hanging="360"/>
      </w:pPr>
      <w:rPr>
        <w:rFonts w:ascii="Arial" w:hAnsi="Arial" w:cs="Times New Roman" w:hint="default"/>
      </w:rPr>
    </w:lvl>
    <w:lvl w:ilvl="4" w:tplc="65D4D9B6">
      <w:start w:val="1"/>
      <w:numFmt w:val="bullet"/>
      <w:lvlText w:val="–"/>
      <w:lvlJc w:val="left"/>
      <w:pPr>
        <w:tabs>
          <w:tab w:val="num" w:pos="3240"/>
        </w:tabs>
        <w:ind w:left="3240" w:hanging="360"/>
      </w:pPr>
      <w:rPr>
        <w:rFonts w:ascii="Arial" w:hAnsi="Arial" w:cs="Times New Roman" w:hint="default"/>
      </w:rPr>
    </w:lvl>
    <w:lvl w:ilvl="5" w:tplc="B3BA8ED6">
      <w:start w:val="1"/>
      <w:numFmt w:val="bullet"/>
      <w:lvlText w:val="–"/>
      <w:lvlJc w:val="left"/>
      <w:pPr>
        <w:tabs>
          <w:tab w:val="num" w:pos="3960"/>
        </w:tabs>
        <w:ind w:left="3960" w:hanging="360"/>
      </w:pPr>
      <w:rPr>
        <w:rFonts w:ascii="Arial" w:hAnsi="Arial" w:cs="Times New Roman" w:hint="default"/>
      </w:rPr>
    </w:lvl>
    <w:lvl w:ilvl="6" w:tplc="0B8405F2">
      <w:start w:val="1"/>
      <w:numFmt w:val="bullet"/>
      <w:lvlText w:val="–"/>
      <w:lvlJc w:val="left"/>
      <w:pPr>
        <w:tabs>
          <w:tab w:val="num" w:pos="4680"/>
        </w:tabs>
        <w:ind w:left="4680" w:hanging="360"/>
      </w:pPr>
      <w:rPr>
        <w:rFonts w:ascii="Arial" w:hAnsi="Arial" w:cs="Times New Roman" w:hint="default"/>
      </w:rPr>
    </w:lvl>
    <w:lvl w:ilvl="7" w:tplc="6756D45C">
      <w:start w:val="1"/>
      <w:numFmt w:val="bullet"/>
      <w:lvlText w:val="–"/>
      <w:lvlJc w:val="left"/>
      <w:pPr>
        <w:tabs>
          <w:tab w:val="num" w:pos="5400"/>
        </w:tabs>
        <w:ind w:left="5400" w:hanging="360"/>
      </w:pPr>
      <w:rPr>
        <w:rFonts w:ascii="Arial" w:hAnsi="Arial" w:cs="Times New Roman" w:hint="default"/>
      </w:rPr>
    </w:lvl>
    <w:lvl w:ilvl="8" w:tplc="4CC69D8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
  </w:num>
  <w:num w:numId="4">
    <w:abstractNumId w:val="13"/>
  </w:num>
  <w:num w:numId="5">
    <w:abstractNumId w:val="12"/>
  </w:num>
  <w:num w:numId="6">
    <w:abstractNumId w:val="1"/>
  </w:num>
  <w:num w:numId="7">
    <w:abstractNumId w:val="8"/>
  </w:num>
  <w:num w:numId="8">
    <w:abstractNumId w:val="18"/>
  </w:num>
  <w:num w:numId="9">
    <w:abstractNumId w:val="9"/>
  </w:num>
  <w:num w:numId="10">
    <w:abstractNumId w:val="15"/>
  </w:num>
  <w:num w:numId="11">
    <w:abstractNumId w:val="17"/>
  </w:num>
  <w:num w:numId="12">
    <w:abstractNumId w:val="11"/>
  </w:num>
  <w:num w:numId="13">
    <w:abstractNumId w:val="4"/>
  </w:num>
  <w:num w:numId="14">
    <w:abstractNumId w:val="7"/>
  </w:num>
  <w:num w:numId="15">
    <w:abstractNumId w:val="3"/>
  </w:num>
  <w:num w:numId="16">
    <w:abstractNumId w:val="0"/>
  </w:num>
  <w:num w:numId="17">
    <w:abstractNumId w:val="5"/>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73F24"/>
    <w:rsid w:val="000A15EA"/>
    <w:rsid w:val="000C3238"/>
    <w:rsid w:val="000F021B"/>
    <w:rsid w:val="000F2425"/>
    <w:rsid w:val="001019B8"/>
    <w:rsid w:val="00140B46"/>
    <w:rsid w:val="00166647"/>
    <w:rsid w:val="00172008"/>
    <w:rsid w:val="00180C66"/>
    <w:rsid w:val="00193C60"/>
    <w:rsid w:val="001A321E"/>
    <w:rsid w:val="001C39F7"/>
    <w:rsid w:val="001D20DA"/>
    <w:rsid w:val="00203200"/>
    <w:rsid w:val="002211D0"/>
    <w:rsid w:val="002242C9"/>
    <w:rsid w:val="002514C1"/>
    <w:rsid w:val="00274AE3"/>
    <w:rsid w:val="002D1163"/>
    <w:rsid w:val="002E6E6A"/>
    <w:rsid w:val="0032244B"/>
    <w:rsid w:val="00323EAA"/>
    <w:rsid w:val="00332AEC"/>
    <w:rsid w:val="003919B2"/>
    <w:rsid w:val="003B1FD5"/>
    <w:rsid w:val="003E130B"/>
    <w:rsid w:val="003F6DC0"/>
    <w:rsid w:val="003F7ACC"/>
    <w:rsid w:val="004272F9"/>
    <w:rsid w:val="00432306"/>
    <w:rsid w:val="004447B3"/>
    <w:rsid w:val="004542EA"/>
    <w:rsid w:val="00456353"/>
    <w:rsid w:val="00474A88"/>
    <w:rsid w:val="00476D10"/>
    <w:rsid w:val="004957D9"/>
    <w:rsid w:val="004E1CDD"/>
    <w:rsid w:val="00517E9A"/>
    <w:rsid w:val="0056168D"/>
    <w:rsid w:val="005635CF"/>
    <w:rsid w:val="00572520"/>
    <w:rsid w:val="00583CEE"/>
    <w:rsid w:val="0059489A"/>
    <w:rsid w:val="005B4687"/>
    <w:rsid w:val="005B6858"/>
    <w:rsid w:val="005D2CA9"/>
    <w:rsid w:val="00621BF2"/>
    <w:rsid w:val="00646340"/>
    <w:rsid w:val="00651482"/>
    <w:rsid w:val="0065631A"/>
    <w:rsid w:val="00691CD3"/>
    <w:rsid w:val="0069260E"/>
    <w:rsid w:val="006A30AE"/>
    <w:rsid w:val="006C1058"/>
    <w:rsid w:val="00732B99"/>
    <w:rsid w:val="00790A48"/>
    <w:rsid w:val="0079536B"/>
    <w:rsid w:val="007D0720"/>
    <w:rsid w:val="00847E18"/>
    <w:rsid w:val="00874D45"/>
    <w:rsid w:val="008B336E"/>
    <w:rsid w:val="008B572F"/>
    <w:rsid w:val="00903158"/>
    <w:rsid w:val="00906D88"/>
    <w:rsid w:val="00907AF3"/>
    <w:rsid w:val="00936370"/>
    <w:rsid w:val="009415AC"/>
    <w:rsid w:val="009526C8"/>
    <w:rsid w:val="00954533"/>
    <w:rsid w:val="00966355"/>
    <w:rsid w:val="00980D38"/>
    <w:rsid w:val="00994C34"/>
    <w:rsid w:val="009B34BB"/>
    <w:rsid w:val="009E0E17"/>
    <w:rsid w:val="009E4536"/>
    <w:rsid w:val="00A07031"/>
    <w:rsid w:val="00A13C31"/>
    <w:rsid w:val="00A301E1"/>
    <w:rsid w:val="00A30F66"/>
    <w:rsid w:val="00A31498"/>
    <w:rsid w:val="00A81286"/>
    <w:rsid w:val="00AA3115"/>
    <w:rsid w:val="00AF27AA"/>
    <w:rsid w:val="00B25A48"/>
    <w:rsid w:val="00B3204B"/>
    <w:rsid w:val="00B32BFA"/>
    <w:rsid w:val="00B544FE"/>
    <w:rsid w:val="00B62BD7"/>
    <w:rsid w:val="00B6437C"/>
    <w:rsid w:val="00B93F81"/>
    <w:rsid w:val="00C053F1"/>
    <w:rsid w:val="00C2092F"/>
    <w:rsid w:val="00C21DE0"/>
    <w:rsid w:val="00C22C44"/>
    <w:rsid w:val="00C40085"/>
    <w:rsid w:val="00C62187"/>
    <w:rsid w:val="00C83E60"/>
    <w:rsid w:val="00C97B98"/>
    <w:rsid w:val="00CA2A76"/>
    <w:rsid w:val="00CC5AD2"/>
    <w:rsid w:val="00D04BB4"/>
    <w:rsid w:val="00D34F04"/>
    <w:rsid w:val="00D36B8A"/>
    <w:rsid w:val="00D517E3"/>
    <w:rsid w:val="00D64DC7"/>
    <w:rsid w:val="00D71CF7"/>
    <w:rsid w:val="00DC5D3A"/>
    <w:rsid w:val="00DD59C4"/>
    <w:rsid w:val="00DD6E96"/>
    <w:rsid w:val="00DE7614"/>
    <w:rsid w:val="00DF67E5"/>
    <w:rsid w:val="00E16984"/>
    <w:rsid w:val="00E74BB8"/>
    <w:rsid w:val="00E825A4"/>
    <w:rsid w:val="00E82D09"/>
    <w:rsid w:val="00E92B18"/>
    <w:rsid w:val="00EA1841"/>
    <w:rsid w:val="00EB4C91"/>
    <w:rsid w:val="00EB696D"/>
    <w:rsid w:val="00F0043C"/>
    <w:rsid w:val="00F37560"/>
    <w:rsid w:val="00F43881"/>
    <w:rsid w:val="00F727F0"/>
    <w:rsid w:val="00F80BAA"/>
    <w:rsid w:val="00F82B65"/>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link w:val="ListParagraphChar"/>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customStyle="1" w:styleId="ListParagraphChar">
    <w:name w:val="List Paragraph Char"/>
    <w:link w:val="ListParagraph"/>
    <w:uiPriority w:val="34"/>
    <w:locked/>
    <w:rsid w:val="00906D88"/>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38175450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 w:id="184388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4.xml><?xml version="1.0" encoding="utf-8"?>
<ds:datastoreItem xmlns:ds="http://schemas.openxmlformats.org/officeDocument/2006/customXml" ds:itemID="{ED1A1F1F-8F02-456B-8A0E-5AD51F4EB0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5</cp:revision>
  <dcterms:created xsi:type="dcterms:W3CDTF">2017-03-21T15:23:00Z</dcterms:created>
  <dcterms:modified xsi:type="dcterms:W3CDTF">2017-03-24T17:54:00Z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